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F55" w14:textId="1D98FE81" w:rsidR="00F30412" w:rsidRDefault="00F30412" w:rsidP="00F30412">
      <w:pPr>
        <w:spacing w:after="0" w:line="240" w:lineRule="auto"/>
        <w:jc w:val="center"/>
        <w:rPr>
          <w:b/>
          <w:sz w:val="32"/>
          <w:szCs w:val="32"/>
        </w:rPr>
      </w:pPr>
      <w:r w:rsidRPr="00001679">
        <w:rPr>
          <w:b/>
          <w:sz w:val="32"/>
          <w:szCs w:val="32"/>
        </w:rPr>
        <w:t xml:space="preserve">Disciplina Financiera </w:t>
      </w:r>
      <w:r w:rsidR="00715261">
        <w:rPr>
          <w:b/>
          <w:sz w:val="32"/>
          <w:szCs w:val="32"/>
        </w:rPr>
        <w:t xml:space="preserve">Segundo </w:t>
      </w:r>
      <w:r w:rsidR="004D069B">
        <w:rPr>
          <w:b/>
          <w:sz w:val="32"/>
          <w:szCs w:val="32"/>
        </w:rPr>
        <w:t xml:space="preserve">Trimestre </w:t>
      </w:r>
      <w:r>
        <w:rPr>
          <w:b/>
          <w:sz w:val="32"/>
          <w:szCs w:val="32"/>
        </w:rPr>
        <w:t>202</w:t>
      </w:r>
      <w:r w:rsidR="004D069B">
        <w:rPr>
          <w:b/>
          <w:sz w:val="32"/>
          <w:szCs w:val="32"/>
        </w:rPr>
        <w:t>4</w:t>
      </w:r>
    </w:p>
    <w:p w14:paraId="1D623CC4" w14:textId="44803A00" w:rsidR="00F30412" w:rsidRDefault="00715261" w:rsidP="00F304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Abril, mayo, junio </w:t>
      </w:r>
    </w:p>
    <w:p w14:paraId="5CC1DC94" w14:textId="7132C470" w:rsidR="00F30412" w:rsidRDefault="00F30412" w:rsidP="00F30412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de Tacámbaro</w:t>
      </w:r>
      <w:r>
        <w:rPr>
          <w:b/>
          <w:sz w:val="28"/>
          <w:szCs w:val="28"/>
        </w:rPr>
        <w:t xml:space="preserve">, </w:t>
      </w:r>
      <w:r w:rsidRPr="00430A57">
        <w:rPr>
          <w:b/>
          <w:sz w:val="28"/>
          <w:szCs w:val="28"/>
        </w:rPr>
        <w:t>Michoacán</w:t>
      </w:r>
    </w:p>
    <w:p w14:paraId="14380E82" w14:textId="77777777" w:rsidR="00F30412" w:rsidRPr="00430A57" w:rsidRDefault="00F30412" w:rsidP="00F30412">
      <w:pPr>
        <w:jc w:val="center"/>
        <w:rPr>
          <w:b/>
          <w:sz w:val="28"/>
          <w:szCs w:val="28"/>
        </w:rPr>
      </w:pPr>
    </w:p>
    <w:p w14:paraId="4591448D" w14:textId="77777777" w:rsidR="00F30412" w:rsidRDefault="00F30412" w:rsidP="00F3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0412" w14:paraId="1E5B8E6C" w14:textId="77777777" w:rsidTr="00CD2C93">
        <w:tc>
          <w:tcPr>
            <w:tcW w:w="8978" w:type="dxa"/>
            <w:shd w:val="clear" w:color="auto" w:fill="D5DCE4" w:themeFill="text2" w:themeFillTint="33"/>
          </w:tcPr>
          <w:p w14:paraId="70FFBF5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F30412" w14:paraId="21D302C9" w14:textId="77777777" w:rsidTr="00CD2C93">
        <w:tc>
          <w:tcPr>
            <w:tcW w:w="8978" w:type="dxa"/>
          </w:tcPr>
          <w:p w14:paraId="397392C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F30412" w14:paraId="2D7BCDB8" w14:textId="77777777" w:rsidTr="00CD2C93">
        <w:tc>
          <w:tcPr>
            <w:tcW w:w="8978" w:type="dxa"/>
            <w:shd w:val="clear" w:color="auto" w:fill="D5DCE4" w:themeFill="text2" w:themeFillTint="33"/>
          </w:tcPr>
          <w:p w14:paraId="371EA3B9" w14:textId="7914F33D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3.- Informe Analítico de Obligaciones Diferentes de Financiamientos</w:t>
            </w:r>
          </w:p>
        </w:tc>
      </w:tr>
      <w:tr w:rsidR="00F30412" w14:paraId="069F50F1" w14:textId="77777777" w:rsidTr="00CD2C93">
        <w:tc>
          <w:tcPr>
            <w:tcW w:w="8978" w:type="dxa"/>
          </w:tcPr>
          <w:p w14:paraId="018FD9B3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F30412" w14:paraId="3CF85B13" w14:textId="77777777" w:rsidTr="00CD2C93">
        <w:tc>
          <w:tcPr>
            <w:tcW w:w="8978" w:type="dxa"/>
            <w:shd w:val="clear" w:color="auto" w:fill="D5DCE4" w:themeFill="text2" w:themeFillTint="33"/>
          </w:tcPr>
          <w:p w14:paraId="28F0E7C6" w14:textId="33C45722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>
              <w:rPr>
                <w:b/>
              </w:rPr>
              <w:t xml:space="preserve"> Ingresos </w:t>
            </w:r>
            <w:r w:rsidRPr="00211707">
              <w:rPr>
                <w:b/>
              </w:rPr>
              <w:t xml:space="preserve">Detallados  </w:t>
            </w:r>
          </w:p>
        </w:tc>
      </w:tr>
      <w:tr w:rsidR="00F30412" w14:paraId="609BD8A5" w14:textId="77777777" w:rsidTr="00CD2C93">
        <w:tc>
          <w:tcPr>
            <w:tcW w:w="8978" w:type="dxa"/>
          </w:tcPr>
          <w:p w14:paraId="1ECAAEAD" w14:textId="0E4F8374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6a.- Estado Analítico del Ejercicio del Presupuesto de Egresos Detallado (Clasificación por objeto del Gasto)</w:t>
            </w:r>
          </w:p>
        </w:tc>
      </w:tr>
      <w:tr w:rsidR="00F30412" w14:paraId="1EDEEDA8" w14:textId="77777777" w:rsidTr="00CD2C93">
        <w:tc>
          <w:tcPr>
            <w:tcW w:w="8978" w:type="dxa"/>
            <w:shd w:val="clear" w:color="auto" w:fill="D5DCE4" w:themeFill="text2" w:themeFillTint="33"/>
          </w:tcPr>
          <w:p w14:paraId="55D31BD0" w14:textId="1B72B34A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(Clasificación administrativa) </w:t>
            </w:r>
          </w:p>
        </w:tc>
      </w:tr>
      <w:tr w:rsidR="00F30412" w14:paraId="3C23C1E6" w14:textId="77777777" w:rsidTr="00CD2C93">
        <w:tc>
          <w:tcPr>
            <w:tcW w:w="8978" w:type="dxa"/>
          </w:tcPr>
          <w:p w14:paraId="694FF981" w14:textId="1A54CF90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6c.- Estado Analítico del Ejercicio del Presupuesto de Egresos Detallado (Clasificación Funcional)</w:t>
            </w:r>
          </w:p>
        </w:tc>
      </w:tr>
      <w:tr w:rsidR="00F30412" w14:paraId="1DD0AB24" w14:textId="77777777" w:rsidTr="00CD2C93">
        <w:tc>
          <w:tcPr>
            <w:tcW w:w="8978" w:type="dxa"/>
            <w:shd w:val="clear" w:color="auto" w:fill="D5DCE4" w:themeFill="text2" w:themeFillTint="33"/>
          </w:tcPr>
          <w:p w14:paraId="42D26DF2" w14:textId="2D11AD88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6d.- Estado Analítico del Ejercicio del Presupuesto de Egresos Detallado (Clasificación de servicios Personales por Categoría)</w:t>
            </w:r>
          </w:p>
        </w:tc>
      </w:tr>
    </w:tbl>
    <w:p w14:paraId="69424FD4" w14:textId="77777777" w:rsidR="00F30412" w:rsidRDefault="00F30412" w:rsidP="00F30412"/>
    <w:p w14:paraId="67B93957" w14:textId="77777777" w:rsidR="005D2B36" w:rsidRDefault="005D2B36"/>
    <w:sectPr w:rsidR="005D2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2"/>
    <w:rsid w:val="000F1008"/>
    <w:rsid w:val="004D069B"/>
    <w:rsid w:val="005D2B36"/>
    <w:rsid w:val="00715261"/>
    <w:rsid w:val="007B17D5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AEA"/>
  <w15:chartTrackingRefBased/>
  <w15:docId w15:val="{B6512730-8670-4309-9F7E-9D9032D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</dc:creator>
  <cp:keywords/>
  <dc:description/>
  <cp:lastModifiedBy>IMPLAN</cp:lastModifiedBy>
  <cp:revision>3</cp:revision>
  <dcterms:created xsi:type="dcterms:W3CDTF">2024-05-01T18:30:00Z</dcterms:created>
  <dcterms:modified xsi:type="dcterms:W3CDTF">2024-07-22T18:52:00Z</dcterms:modified>
</cp:coreProperties>
</file>